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CellSpacing w:w="1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"/>
        <w:gridCol w:w="802"/>
        <w:gridCol w:w="1629"/>
        <w:gridCol w:w="1309"/>
        <w:gridCol w:w="1374"/>
        <w:gridCol w:w="1557"/>
        <w:gridCol w:w="1861"/>
        <w:gridCol w:w="2213"/>
        <w:gridCol w:w="1816"/>
        <w:gridCol w:w="1772"/>
      </w:tblGrid>
      <w:tr w14:paraId="1D058A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bottom w:val="single" w:color="auto" w:sz="4" w:space="0"/>
            </w:tcBorders>
            <w:shd w:val="clear" w:color="auto" w:fill="AEAAAA" w:themeFill="background2" w:themeFillShade="B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954F0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Study ID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EAAAA" w:themeFill="background2" w:themeFillShade="B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CE418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Author (Year)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EAAAA" w:themeFill="background2" w:themeFillShade="B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48F7E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Country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EAAAA" w:themeFill="background2" w:themeFillShade="B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E17D2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Disciplinary Context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EAAAA" w:themeFill="background2" w:themeFillShade="B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19340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Sample (N)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EAAAA" w:themeFill="background2" w:themeFillShade="B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9FE06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Intervention Model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EAAAA" w:themeFill="background2" w:themeFillShade="B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50F9B8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GenAI Tools Used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EAAAA" w:themeFill="background2" w:themeFillShade="B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F1B471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Key Psychological &amp; Process Findings</w:t>
            </w: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EAAAA" w:themeFill="background2" w:themeFillShade="B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D96083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Research Gaps (C-Codes)</w:t>
            </w:r>
          </w:p>
        </w:tc>
      </w:tr>
      <w:tr w14:paraId="0ADF87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BE4F4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99FDE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Chandrasekera et al. (2024)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B88104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USA 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2B479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Architectural / Urban Furniture Design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F41EE7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40 students (Early Design Studio)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A5FC26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Quasi-experimental (Phase 1: AI vs. Non-AI; Phase 2: Both Non-AI)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6AD5F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Text-to-image GenAI 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98F3B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Significant reduction in cognitive load; significant enhancement in creativity (Novelty, Resolution, Elaboration)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5FA67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C5, C9, C10</w:t>
            </w:r>
          </w:p>
        </w:tc>
      </w:tr>
      <w:tr w14:paraId="181B56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45390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CEF1DB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Turchi et al. (2023)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11132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Italy &amp; UK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0C834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Architecture </w:t>
            </w:r>
          </w:p>
          <w:p w14:paraId="7E835E7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330AC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Design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4E0FF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Workshop-based architectural project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6FDEC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LTGMs (DALL-E, MidJourney, StableDiffusion)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FCD246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Investigates how LTGMs affect user creativity and the ability to maintain control over generated outputs.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CCE6AA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C6, C7</w:t>
            </w:r>
          </w:p>
        </w:tc>
      </w:tr>
      <w:tr w14:paraId="5D9A8C4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A8692F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F20A8A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Naqvi et al.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085710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USA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1BAA0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Graphic Design (UI/UX, Typography, Animation, etc)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224893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28 Designers (Junior students, Seniors, and Professionals)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72592A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Artifact-based semi-structured interviews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5B402F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Midjourney, DALL-E, Stable Diffusion, Adobe Firefly, etc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ED81E6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Experience-based rift in value systems; "Computational Reification of Creativity"; shift from creator to curator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C4964E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C10 (Generalizability / Cross-disciplinary needs)</w:t>
            </w:r>
          </w:p>
        </w:tc>
      </w:tr>
      <w:tr w14:paraId="042686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E2AC6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D6119B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Song &amp; Liu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6918B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China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C2524BA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Fine Arts (Sichuan Art Universities)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F9A73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715 Art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7B4DFC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Survey-based (Cross-sectional)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B88A83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Unspecified/Naturalistic use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B7E18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Identified links between Dark Triad traits and GenAI use habits; found that GenAI use is associated with academic misconduct, frustration, and negative thinking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DAC0F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C1, C5, C8 </w:t>
            </w:r>
          </w:p>
        </w:tc>
      </w:tr>
      <w:tr w14:paraId="3A2E3C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FEBD24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190C9C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Süner-Pla-Cerdà et al.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5A766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Turkey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A9119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Industrial Design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73DA5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 Professional Designers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BE7A9A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Semi-structured interviews (Naturalistic use)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BB353A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Midjourney, DALL-E, Stable Diffusion, etc.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CE8B86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Shift from "creator" to "curator"; anxiety regarding skill obsolescence; GenAI as an "efficiency booster" vs. a "creativity threat."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BA16C3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C1, C2, C6, C7, C9</w:t>
            </w:r>
          </w:p>
        </w:tc>
      </w:tr>
      <w:tr w14:paraId="76B3C0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6167B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3604F3A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Baltà-Salvador et al. (2026)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E7067E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Spain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270A3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Design Engineering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59AF3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Undergraduate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899110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Randomised Crossover Experiment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867506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ChatGPT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A3FF03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Mixed results on the persistence of ideation skills; impact on creative thinking remains complex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658BE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C3, C7, C9</w:t>
            </w:r>
          </w:p>
        </w:tc>
      </w:tr>
      <w:tr w14:paraId="3E2EDD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C91364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0E354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Zhu et al.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30DD0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China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60D0F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Art and Design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FBDF50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382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B127E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Survey-based (Extended TAM)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6DC29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AIGC (AI-Generated Content)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0BCCE9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FC, OQ, TTF, and HM (+) PU/PEOU; AI Anxiety (AIA) (-) PU/PEOU; Attitude (ATT) (+) Intention (BI)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D616D0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C5, C10</w:t>
            </w:r>
          </w:p>
        </w:tc>
      </w:tr>
      <w:tr w14:paraId="175FF6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F7442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060432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Li et al. (2024)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C06CD7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China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C0052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Sustainable Industrial Design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C1A2C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24 Undergraduate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0486D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Intensive Design Workshop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29249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Midjourney, Stable Diffusion, DALL-E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3542BD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Role shift from creator to curator ; significant enhancement in creativity and design efficiency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0A12E9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C2, C4, C6</w:t>
            </w:r>
          </w:p>
        </w:tc>
      </w:tr>
      <w:tr w14:paraId="408DA0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062267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4B8EA6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Ansone et al. (2024)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F37CF9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Latvia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4038DA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Art Study / Artistic Composition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4136E4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10 Art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E93419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Lecture + Practical task (Traditional vs. GenAI)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5CFF55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Text-to-image generators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710DFB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Recognized potential for ideation; frustration with execution of nuanced tasks; GenAI as an "inspirational mentor."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14042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C3, C4, C6</w:t>
            </w:r>
          </w:p>
        </w:tc>
      </w:tr>
      <w:tr w14:paraId="605A4C3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23591A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2DC84E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Lin et al.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036A2E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China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Taiwan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EE2E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Product Design / UX (IoMT)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1C40B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51 undergraduate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098CF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Quasi-experimental study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3DEE3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GAI platforms for narrative-to-visuals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D325E0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Transformation of reflective thinking and engagement; reduced technical barriers for novices.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A6CBD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C3, C6, C7</w:t>
            </w:r>
          </w:p>
        </w:tc>
      </w:tr>
      <w:tr w14:paraId="7CD063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B1BE8E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E0A28D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Chen (2024)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4268F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China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Taiwan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4AD03E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Industrial Design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063DBF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32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108B5E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Experimental Study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604C37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ChatGPT, DALL-E, etc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4CB2C4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Experience levels correlate with optimism; application limited in empathy and testing stages of Design Thinking.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BC102CA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C2, C7, C8, C10</w:t>
            </w:r>
          </w:p>
        </w:tc>
      </w:tr>
      <w:tr w14:paraId="4AB976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4412A2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9785F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Li et al.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60B55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China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58020F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Sustainable Design Education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564CC0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Undergraduate students (Novices)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1C1FB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Case Study / Workshop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27FBE4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Midjourney, DALL-E, Stable Diffusion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A649E4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Dual impact on self-efficacy; reshapes the Design Thinking process; transitions designers to a curatorial role.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811C4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C2, C4, C6</w:t>
            </w:r>
          </w:p>
        </w:tc>
      </w:tr>
      <w:tr w14:paraId="6F7ADA4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2D0AC7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09EB5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Gamez-Djokic et al.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10862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USA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E7A471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STEM / Graphic Design / Professional Workers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3560A6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2,320 participants (across 9 studies)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00FD24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Empirical experiments and survey-based studies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CF4A7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Reminders/conditions of GenAI creative capabilities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2613B2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Perceived AI threat leads to prioritization of creative skills over technical/social skills; creativity is viewed as a protective asset.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F81BF5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C5, C9, C10</w:t>
            </w:r>
          </w:p>
        </w:tc>
      </w:tr>
      <w:tr w14:paraId="312D3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0FEC0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903E6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Huh et al.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BBEDC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USA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70C32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Architectural &amp; Interior Design Education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C7631F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34 students (Undergraduate &amp; Graduate)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B349F8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Survey-based study (Likert scale &amp; open-ended)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BE8B7E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Generative AI image tools (Midjourney, DALL-E, etc.)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F003F1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High perceived utility in ideation and inspiration phases; concerns over authorship and "shallow" design results.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F7A13E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C3, C7, C8, C10</w:t>
            </w:r>
          </w:p>
        </w:tc>
      </w:tr>
      <w:tr w14:paraId="6A5928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B10E6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7AB97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Penado Abilleira et al. (2020)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C4091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Spain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A0AAD3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General Higher Education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288626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1,121 Spanish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6051E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Scale Validation (Quantitative)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C7F78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General ICTs (pre-GenAI era)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1D6B44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Validation of the RED-TIC scale; identified 4 technostress dimensions: Skepticism, Fatigue, Anxiety, and Inefficacy.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81DB05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C5</w:t>
            </w:r>
          </w:p>
        </w:tc>
      </w:tr>
      <w:tr w14:paraId="74D2A9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D0EC5D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54153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Fleischmann (2024)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32DF6D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Australia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5969A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Higher Education Design Education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2E0299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121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DBD248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Survey-based (Mixed-methods)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89402F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Text-to-image &amp; Text generators (Midjourney, DALL-E, etc.)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29039E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High anxiety over career displacement; GenAI leads to "commodification" of design; risk of reduced student agency and critical depth.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AAE833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C3, C7, C8, C10</w:t>
            </w:r>
          </w:p>
        </w:tc>
      </w:tr>
      <w:tr w14:paraId="5FC066C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C03C01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FFDAA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Lee &amp; Chiu (2024)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2A5B2D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Taiwan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D1675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Product Styling Design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6D9067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6 Industrial Design students (4+ years experience)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7A93C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Comparative Experiment (AI vs. Pinterest)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F5A68D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Midjourney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845A6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High acceptability of AI as inspiration; AI-generated stimuli provide a more "focused" but sometimes "limited" range of visual cues compared to traditional sources.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4484D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C6, C7, C10</w:t>
            </w:r>
          </w:p>
        </w:tc>
      </w:tr>
      <w:tr w14:paraId="6756BA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BB79E0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D0A72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Wong et al.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E57441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Malaysia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7CACBE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Advertising Design / Graphic Design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191AB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 Undergraduate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723AE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72-hour Advertising Challenge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CAFEB5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Mixed (ChatGPT, Gemini, DALL-E, etc.)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EA10B0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Enhanced competence and relatedness; mixed impact on autonomy 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867721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C9 (Longitudinal design needs)</w:t>
            </w:r>
          </w:p>
        </w:tc>
      </w:tr>
      <w:tr w14:paraId="73AF6A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C67BAA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226274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Hwang &amp; Wu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B37A0E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China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49EB7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Mixed Design (Visual, Industrial, Fashion)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E8CB60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121 students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BDDB8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Survey in AI-integrated educational context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FD8C18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Midjourney, DALL-E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DF0BC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Enhances rapid prototyping and cross-idea connectivity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04522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C1, C5, C9, C10</w:t>
            </w:r>
          </w:p>
        </w:tc>
      </w:tr>
      <w:tr w14:paraId="6D2D12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auto"/>
          <w:trHeight w:val="0" w:hRule="atLeast"/>
          <w:tblCellSpacing w:w="15" w:type="dxa"/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8628E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F284BE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Wei (2025)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A767E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China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1075C2F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Fine Arts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83F68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589 Fine Arts undergraduates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2950C2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Cross-sectional mediation model survey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A2503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Generative AI (Kling, Tencent, DeepSeek)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505641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AI challenges traditional concepts of originality and redefines creative skills required for success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8B773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C1, C5, C9, C10</w:t>
            </w:r>
          </w:p>
        </w:tc>
      </w:tr>
    </w:tbl>
    <w:p w14:paraId="1A4D747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22A5"/>
    <w:rsid w:val="2E2022A5"/>
    <w:rsid w:val="478D5AD0"/>
    <w:rsid w:val="6A47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815</Words>
  <Characters>5067</Characters>
  <Lines>0</Lines>
  <Paragraphs>0</Paragraphs>
  <TotalTime>77</TotalTime>
  <ScaleCrop>false</ScaleCrop>
  <LinksUpToDate>false</LinksUpToDate>
  <CharactersWithSpaces>5691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2026-01-30T04:41:00Z</dcterms:created>
  <dc:creator>鸽子</dc:creator>
  <cp:lastModifiedBy>鸽子</cp:lastModifiedBy>
  <dcterms:modified xsi:type="dcterms:W3CDTF">2026-01-31T09:23:07Z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C274B0BDE7AD48318BB05970CAF1B420_11</vt:lpwstr>
  </property>
  <property fmtid="{D5CDD505-2E9C-101B-9397-08002B2CF9AE}" pid="4" name="KSOTemplateDocerSaveRecord">
    <vt:lpwstr>eyJoZGlkIjoiNGU0MmU4Y2ZiODJjYWFkZDA5Y2Q2NWU3OTczOGY1Y2MiLCJ1c2VySWQiOiIzOTU1NjI0NzgifQ==</vt:lpwstr>
  </property>
</Properties>
</file>